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2E704" w14:textId="523174B1" w:rsidR="00BF0D67" w:rsidRPr="00CD79FA" w:rsidRDefault="00482793" w:rsidP="005A5B41">
      <w:pPr>
        <w:jc w:val="center"/>
        <w:rPr>
          <w:b/>
        </w:rPr>
      </w:pPr>
      <w:r w:rsidRPr="00CD79FA">
        <w:rPr>
          <w:b/>
        </w:rPr>
        <w:t>Přehled nových</w:t>
      </w:r>
      <w:r w:rsidR="00391487" w:rsidRPr="00CD79FA">
        <w:rPr>
          <w:b/>
        </w:rPr>
        <w:t xml:space="preserve"> předpisů horního </w:t>
      </w:r>
      <w:r w:rsidR="00F7337F">
        <w:rPr>
          <w:b/>
        </w:rPr>
        <w:t xml:space="preserve">a souvisejícího </w:t>
      </w:r>
      <w:r w:rsidR="00391487" w:rsidRPr="00CD79FA">
        <w:rPr>
          <w:b/>
        </w:rPr>
        <w:t>práva</w:t>
      </w:r>
      <w:r w:rsidR="00F055CA" w:rsidRPr="00CD79FA">
        <w:rPr>
          <w:b/>
        </w:rPr>
        <w:t xml:space="preserve"> v roce 20</w:t>
      </w:r>
      <w:r w:rsidR="006B09C4">
        <w:rPr>
          <w:b/>
        </w:rPr>
        <w:t>20</w:t>
      </w:r>
    </w:p>
    <w:p w14:paraId="1EA54977" w14:textId="77777777" w:rsidR="000B79FF" w:rsidRDefault="000B79FF" w:rsidP="00AD105C">
      <w:pPr>
        <w:jc w:val="both"/>
        <w:rPr>
          <w:u w:val="single"/>
        </w:rPr>
      </w:pPr>
    </w:p>
    <w:p w14:paraId="407DB153" w14:textId="4793C911" w:rsidR="00376AA5" w:rsidRPr="00DE438B" w:rsidRDefault="00376AA5" w:rsidP="00376AA5">
      <w:pPr>
        <w:jc w:val="both"/>
        <w:rPr>
          <w:u w:val="single"/>
        </w:rPr>
      </w:pPr>
      <w:r w:rsidRPr="00DE438B">
        <w:rPr>
          <w:u w:val="single"/>
        </w:rPr>
        <w:t xml:space="preserve">Zákon č. </w:t>
      </w:r>
      <w:r>
        <w:rPr>
          <w:u w:val="single"/>
        </w:rPr>
        <w:t>403</w:t>
      </w:r>
      <w:r w:rsidRPr="00DE438B">
        <w:rPr>
          <w:u w:val="single"/>
        </w:rPr>
        <w:t>/20</w:t>
      </w:r>
      <w:r>
        <w:rPr>
          <w:u w:val="single"/>
        </w:rPr>
        <w:t>20</w:t>
      </w:r>
      <w:r w:rsidRPr="00DE438B">
        <w:rPr>
          <w:u w:val="single"/>
        </w:rPr>
        <w:t xml:space="preserve"> Sb., </w:t>
      </w:r>
    </w:p>
    <w:p w14:paraId="753759B2" w14:textId="77777777" w:rsidR="000A6909" w:rsidRDefault="00376AA5" w:rsidP="00376AA5">
      <w:pPr>
        <w:jc w:val="both"/>
      </w:pPr>
      <w:r w:rsidRPr="00DE438B">
        <w:t xml:space="preserve">ze dne </w:t>
      </w:r>
      <w:r w:rsidR="002916E3">
        <w:t>29</w:t>
      </w:r>
      <w:r w:rsidRPr="00DE438B">
        <w:t xml:space="preserve">. </w:t>
      </w:r>
      <w:r w:rsidR="002916E3">
        <w:t>září</w:t>
      </w:r>
      <w:r w:rsidRPr="00DE438B">
        <w:t xml:space="preserve"> 20</w:t>
      </w:r>
      <w:r>
        <w:t>20</w:t>
      </w:r>
      <w:r w:rsidRPr="00DE438B">
        <w:t xml:space="preserve">, </w:t>
      </w:r>
      <w:r w:rsidR="002916E3" w:rsidRPr="002916E3">
        <w:t>kterým se mění zákon č. 416/2009 Sb., o urychlení výstavby dopravní, vodní a energetické infrastruktury a infrastruktury elektronických komunikací, ve znění pozdějších předpisů, a další související zákony</w:t>
      </w:r>
      <w:r w:rsidRPr="00A30E2A">
        <w:t xml:space="preserve">, </w:t>
      </w:r>
      <w:r>
        <w:t>účinnost</w:t>
      </w:r>
      <w:r w:rsidRPr="00DE438B">
        <w:t xml:space="preserve"> 1. </w:t>
      </w:r>
      <w:r>
        <w:t>1</w:t>
      </w:r>
      <w:r w:rsidRPr="00DE438B">
        <w:t>. 20</w:t>
      </w:r>
      <w:r>
        <w:t>21</w:t>
      </w:r>
      <w:r w:rsidRPr="00DE438B">
        <w:t>.</w:t>
      </w:r>
      <w:r>
        <w:t xml:space="preserve"> </w:t>
      </w:r>
    </w:p>
    <w:p w14:paraId="5D78F7B0" w14:textId="38176981" w:rsidR="000A6909" w:rsidRDefault="00081495" w:rsidP="00376AA5">
      <w:pPr>
        <w:jc w:val="both"/>
      </w:pPr>
      <w:r>
        <w:t xml:space="preserve">Cílem zákona </w:t>
      </w:r>
      <w:r w:rsidR="00F7337F">
        <w:t xml:space="preserve">(připravili MD, MMR a MPO) </w:t>
      </w:r>
      <w:r>
        <w:t xml:space="preserve">je </w:t>
      </w:r>
      <w:r w:rsidRPr="00081495">
        <w:t xml:space="preserve">potřeba zareagovat na </w:t>
      </w:r>
      <w:r w:rsidR="00394AAA">
        <w:t>přetrvávající průtahy v některých fázích povolovacích procesů</w:t>
      </w:r>
      <w:r w:rsidRPr="00081495">
        <w:t xml:space="preserve"> a právní úpravu ve vztahu ke klíčovým infrastrukturním stavbám dílčím způsobem upravit a doplnit tak, aby je bylo skutečně možné realizovat v potřebném časovém horizontu.</w:t>
      </w:r>
      <w:r>
        <w:t xml:space="preserve"> </w:t>
      </w:r>
      <w:r w:rsidR="002916E3">
        <w:t xml:space="preserve">Zákonem se mění celkem 25 zákonů. </w:t>
      </w:r>
    </w:p>
    <w:p w14:paraId="59944C59" w14:textId="3A383CCE" w:rsidR="000A6909" w:rsidRDefault="00376AA5" w:rsidP="00376AA5">
      <w:pPr>
        <w:jc w:val="both"/>
      </w:pPr>
      <w:r>
        <w:t xml:space="preserve">Součásti je mj. </w:t>
      </w:r>
      <w:r w:rsidR="002916E3">
        <w:t xml:space="preserve">drobná změna </w:t>
      </w:r>
      <w:r w:rsidR="002916E3" w:rsidRPr="00245864">
        <w:rPr>
          <w:b/>
          <w:bCs/>
          <w:i/>
          <w:iCs/>
        </w:rPr>
        <w:t>horního zákona</w:t>
      </w:r>
      <w:r w:rsidR="002916E3">
        <w:t xml:space="preserve"> v § 15 odst. 2 a </w:t>
      </w:r>
      <w:r w:rsidR="002916E3" w:rsidRPr="00245864">
        <w:rPr>
          <w:b/>
          <w:bCs/>
          <w:i/>
          <w:iCs/>
        </w:rPr>
        <w:t>zákona č. 61/1988 Sb.</w:t>
      </w:r>
      <w:r w:rsidR="002916E3">
        <w:t xml:space="preserve"> v § 40 odst. 6 písm. i), kde se </w:t>
      </w:r>
      <w:r w:rsidR="002916E3" w:rsidRPr="002916E3">
        <w:t xml:space="preserve">za slova </w:t>
      </w:r>
      <w:r w:rsidR="001B71D2">
        <w:t>„</w:t>
      </w:r>
      <w:r w:rsidR="002916E3" w:rsidRPr="002916E3">
        <w:t xml:space="preserve">politice územního rozvoje" vkládají slova </w:t>
      </w:r>
      <w:proofErr w:type="gramStart"/>
      <w:r w:rsidR="001B71D2">
        <w:t>„</w:t>
      </w:r>
      <w:r w:rsidR="00B44E4E">
        <w:t xml:space="preserve"> ,</w:t>
      </w:r>
      <w:proofErr w:type="gramEnd"/>
      <w:r w:rsidR="00B44E4E">
        <w:t xml:space="preserve"> </w:t>
      </w:r>
      <w:r w:rsidR="002916E3" w:rsidRPr="002916E3">
        <w:t>územnímu rozvojovému plánu".</w:t>
      </w:r>
      <w:r w:rsidR="002916E3">
        <w:t xml:space="preserve"> </w:t>
      </w:r>
      <w:r w:rsidR="002916E3" w:rsidRPr="002916E3">
        <w:t>Jedná se o legislativně technick</w:t>
      </w:r>
      <w:r w:rsidR="002916E3">
        <w:t>ou</w:t>
      </w:r>
      <w:r w:rsidR="002916E3" w:rsidRPr="002916E3">
        <w:t xml:space="preserve"> úprav</w:t>
      </w:r>
      <w:r w:rsidR="002916E3">
        <w:t>u</w:t>
      </w:r>
      <w:r w:rsidR="002916E3" w:rsidRPr="002916E3">
        <w:t xml:space="preserve"> související se zavedením nového typu územně plánovací dokumentace, kterým je územní rozvojový plán.</w:t>
      </w:r>
      <w:r w:rsidR="002916E3">
        <w:t xml:space="preserve"> </w:t>
      </w:r>
    </w:p>
    <w:p w14:paraId="486E6E5C" w14:textId="77777777" w:rsidR="000A6909" w:rsidRDefault="002916E3" w:rsidP="00376AA5">
      <w:pPr>
        <w:jc w:val="both"/>
      </w:pPr>
      <w:r>
        <w:t xml:space="preserve">Součástí je </w:t>
      </w:r>
      <w:r w:rsidR="001B71D2">
        <w:t xml:space="preserve">dále mj. </w:t>
      </w:r>
      <w:r>
        <w:t>i</w:t>
      </w:r>
      <w:r w:rsidR="008A6A67">
        <w:t xml:space="preserve"> změna § 149 </w:t>
      </w:r>
      <w:r w:rsidR="008A6A67" w:rsidRPr="00245864">
        <w:rPr>
          <w:b/>
          <w:bCs/>
          <w:i/>
          <w:iCs/>
        </w:rPr>
        <w:t>zákona č. 500/2004 Sb.,</w:t>
      </w:r>
      <w:r w:rsidR="008A6A67">
        <w:t xml:space="preserve"> správní řád, ve znění pozdějších předpisů, kterou se stanovuje lhůta pro vydání závazného stanoviska </w:t>
      </w:r>
      <w:r w:rsidR="001B71D2">
        <w:t xml:space="preserve">(30 resp. 60 dnů ode dne požádání o vydání) </w:t>
      </w:r>
      <w:r w:rsidR="008A6A67">
        <w:t xml:space="preserve">a </w:t>
      </w:r>
      <w:r w:rsidR="001B71D2">
        <w:t>pro jeho potvrzení nebo změnu nadřízených správním úřadem v případě podaného odvolání směřujícího proti obsahu závazného stanoviska (30 resp. 60 dnů ode dne vyžádání potvrzení nebo změny).</w:t>
      </w:r>
      <w:r w:rsidR="00C03DDE">
        <w:t xml:space="preserve"> </w:t>
      </w:r>
    </w:p>
    <w:p w14:paraId="310882B0" w14:textId="04C3039E" w:rsidR="00376AA5" w:rsidRDefault="00C03DDE" w:rsidP="00376AA5">
      <w:pPr>
        <w:jc w:val="both"/>
      </w:pPr>
      <w:r>
        <w:t>Nejrozsáhlej</w:t>
      </w:r>
      <w:r w:rsidR="00081495">
        <w:t>š</w:t>
      </w:r>
      <w:r>
        <w:t xml:space="preserve">í </w:t>
      </w:r>
      <w:r w:rsidR="00081495">
        <w:t xml:space="preserve">částí zákona </w:t>
      </w:r>
      <w:r>
        <w:t xml:space="preserve">je změna </w:t>
      </w:r>
      <w:r w:rsidR="00081495">
        <w:t xml:space="preserve">zákona č. 183/2006 Sb., </w:t>
      </w:r>
      <w:r w:rsidR="00081495" w:rsidRPr="00081495">
        <w:t>o územním plánování a stavebním řádu (stavební zákon), ve znění</w:t>
      </w:r>
      <w:r w:rsidR="00081495">
        <w:t xml:space="preserve"> pozdějších předpisů, s celkem 83 novelizačními body.</w:t>
      </w:r>
    </w:p>
    <w:p w14:paraId="1675CE72" w14:textId="4302A786" w:rsidR="00376AA5" w:rsidRDefault="00376AA5" w:rsidP="00F1484B">
      <w:pPr>
        <w:jc w:val="both"/>
        <w:rPr>
          <w:u w:val="single"/>
        </w:rPr>
      </w:pPr>
    </w:p>
    <w:p w14:paraId="41A50DC9" w14:textId="4FFFF9A3" w:rsidR="007C37A4" w:rsidRPr="00DE438B" w:rsidRDefault="007C37A4" w:rsidP="007C37A4">
      <w:pPr>
        <w:jc w:val="both"/>
        <w:rPr>
          <w:u w:val="single"/>
        </w:rPr>
      </w:pPr>
      <w:r w:rsidRPr="00DE438B">
        <w:rPr>
          <w:u w:val="single"/>
        </w:rPr>
        <w:t xml:space="preserve">Zákon č. </w:t>
      </w:r>
      <w:r>
        <w:rPr>
          <w:u w:val="single"/>
        </w:rPr>
        <w:t>5</w:t>
      </w:r>
      <w:r w:rsidR="008121CE">
        <w:rPr>
          <w:u w:val="single"/>
        </w:rPr>
        <w:t>26</w:t>
      </w:r>
      <w:r w:rsidRPr="00DE438B">
        <w:rPr>
          <w:u w:val="single"/>
        </w:rPr>
        <w:t>/20</w:t>
      </w:r>
      <w:r>
        <w:rPr>
          <w:u w:val="single"/>
        </w:rPr>
        <w:t>20</w:t>
      </w:r>
      <w:r w:rsidRPr="00DE438B">
        <w:rPr>
          <w:u w:val="single"/>
        </w:rPr>
        <w:t xml:space="preserve"> Sb., </w:t>
      </w:r>
    </w:p>
    <w:p w14:paraId="245E409B" w14:textId="77777777" w:rsidR="000A6909" w:rsidRDefault="007C37A4" w:rsidP="007C37A4">
      <w:pPr>
        <w:jc w:val="both"/>
      </w:pPr>
      <w:r w:rsidRPr="00DE438B">
        <w:t xml:space="preserve">ze dne </w:t>
      </w:r>
      <w:r>
        <w:t>1</w:t>
      </w:r>
      <w:r w:rsidR="008121CE">
        <w:t>2</w:t>
      </w:r>
      <w:r w:rsidRPr="00DE438B">
        <w:t xml:space="preserve">. </w:t>
      </w:r>
      <w:r w:rsidR="008121CE">
        <w:t>listopadu</w:t>
      </w:r>
      <w:r w:rsidRPr="00DE438B">
        <w:t xml:space="preserve"> 20</w:t>
      </w:r>
      <w:r>
        <w:t>20</w:t>
      </w:r>
      <w:r w:rsidRPr="00DE438B">
        <w:t xml:space="preserve">, </w:t>
      </w:r>
      <w:r w:rsidR="008121CE" w:rsidRPr="008121CE">
        <w:t xml:space="preserve">kterým se mění zákon č. 22/1997 Sb., o technických požadavcích </w:t>
      </w:r>
      <w:r w:rsidR="000A6909">
        <w:br/>
      </w:r>
      <w:r w:rsidR="008121CE" w:rsidRPr="008121CE">
        <w:t xml:space="preserve">na výrobky a o změně a doplnění některých zákonů, ve znění pozdějších předpisů, a zákon </w:t>
      </w:r>
      <w:r w:rsidR="000A6909">
        <w:br/>
      </w:r>
      <w:r w:rsidR="008121CE" w:rsidRPr="008121CE">
        <w:t>č. 90/2016 Sb., o posuzování shody stanovených výrobků při jejich dodávání na trh, ve znění pozdějších předpisů</w:t>
      </w:r>
      <w:r w:rsidRPr="00A30E2A">
        <w:t xml:space="preserve">, </w:t>
      </w:r>
      <w:r>
        <w:t>účinnost</w:t>
      </w:r>
      <w:r w:rsidRPr="00DE438B">
        <w:t xml:space="preserve"> 1. </w:t>
      </w:r>
      <w:r>
        <w:t>1</w:t>
      </w:r>
      <w:r w:rsidRPr="00DE438B">
        <w:t>. 20</w:t>
      </w:r>
      <w:r>
        <w:t>21</w:t>
      </w:r>
      <w:r w:rsidRPr="00DE438B">
        <w:t>.</w:t>
      </w:r>
      <w:r>
        <w:t xml:space="preserve"> </w:t>
      </w:r>
    </w:p>
    <w:p w14:paraId="7D716CC3" w14:textId="77777777" w:rsidR="000A6909" w:rsidRDefault="008121CE" w:rsidP="007C37A4">
      <w:pPr>
        <w:jc w:val="both"/>
      </w:pPr>
      <w:r>
        <w:t xml:space="preserve">Novela </w:t>
      </w:r>
      <w:r w:rsidR="00F7337F">
        <w:t xml:space="preserve">(připravilo MPO) </w:t>
      </w:r>
      <w:r>
        <w:t>se týká nového způsobu zpřístupňování českých technických norem a jiných technických dokumentů, vč. tzv. sponzorských přístupů k normám,</w:t>
      </w:r>
      <w:r w:rsidRPr="008121CE">
        <w:t xml:space="preserve"> které jsou pro účely uvedené ve zvláštním právním předpisu závazné</w:t>
      </w:r>
      <w:r w:rsidR="000A6909">
        <w:t xml:space="preserve"> (což jsou mj. i vyhlášky vydávané ČBÚ)</w:t>
      </w:r>
      <w:r>
        <w:t xml:space="preserve">. </w:t>
      </w:r>
    </w:p>
    <w:p w14:paraId="3E0126D5" w14:textId="2BE7FA13" w:rsidR="000A6909" w:rsidRDefault="008121CE" w:rsidP="007C37A4">
      <w:pPr>
        <w:jc w:val="both"/>
      </w:pPr>
      <w:r w:rsidRPr="008121CE">
        <w:t xml:space="preserve">Jsou-li česká technická norma nebo jiný technický dokument pro účely uvedené ve zvláštním právním předpisu závazné, zajistí ministerstvo nebo jiný ústřední správní úřad, do jejichž působnosti tento zvláštní právní předpis spadá, u </w:t>
      </w:r>
      <w:r>
        <w:t>České a</w:t>
      </w:r>
      <w:r w:rsidRPr="008121CE">
        <w:t xml:space="preserve">gentury </w:t>
      </w:r>
      <w:r>
        <w:t xml:space="preserve">pro standardizaci </w:t>
      </w:r>
      <w:r w:rsidRPr="008121CE">
        <w:t>sponzorovaný přístup k této české technické normě nebo jinému technickému dokumentu.</w:t>
      </w:r>
      <w:r>
        <w:t xml:space="preserve"> </w:t>
      </w:r>
    </w:p>
    <w:p w14:paraId="740EAC50" w14:textId="36424CAF" w:rsidR="007C37A4" w:rsidRDefault="008121CE" w:rsidP="007C37A4">
      <w:pPr>
        <w:jc w:val="both"/>
      </w:pPr>
      <w:r>
        <w:t xml:space="preserve">V souvislosti s tím </w:t>
      </w:r>
      <w:r w:rsidR="00E4096B">
        <w:t xml:space="preserve">MPO </w:t>
      </w:r>
      <w:r>
        <w:t>vyd</w:t>
      </w:r>
      <w:r w:rsidR="00E4096B">
        <w:t>alo</w:t>
      </w:r>
      <w:r>
        <w:t xml:space="preserve"> </w:t>
      </w:r>
      <w:r w:rsidRPr="000A6909">
        <w:rPr>
          <w:b/>
          <w:bCs/>
          <w:i/>
          <w:iCs/>
        </w:rPr>
        <w:t>vyhlášk</w:t>
      </w:r>
      <w:r w:rsidR="000A6909" w:rsidRPr="000A6909">
        <w:rPr>
          <w:b/>
          <w:bCs/>
          <w:i/>
          <w:iCs/>
        </w:rPr>
        <w:t>u</w:t>
      </w:r>
      <w:r w:rsidRPr="000A6909">
        <w:rPr>
          <w:b/>
          <w:bCs/>
          <w:i/>
          <w:iCs/>
        </w:rPr>
        <w:t xml:space="preserve"> č. 571/2020 Sb.</w:t>
      </w:r>
      <w:r>
        <w:t xml:space="preserve">, </w:t>
      </w:r>
      <w:r w:rsidR="00E4096B" w:rsidRPr="00E4096B">
        <w:t xml:space="preserve">kterou se stanoví poplatky </w:t>
      </w:r>
      <w:r w:rsidR="00D121E3">
        <w:br/>
      </w:r>
      <w:r w:rsidR="00E4096B" w:rsidRPr="00E4096B">
        <w:t>za poskytování a přístup k českým technickým normám a jiným technickým dokumentům</w:t>
      </w:r>
      <w:r w:rsidR="00E4096B">
        <w:t>.</w:t>
      </w:r>
    </w:p>
    <w:p w14:paraId="7EAEFF85" w14:textId="77777777" w:rsidR="007C37A4" w:rsidRDefault="007C37A4" w:rsidP="00394AAA">
      <w:pPr>
        <w:jc w:val="both"/>
        <w:rPr>
          <w:u w:val="single"/>
        </w:rPr>
      </w:pPr>
    </w:p>
    <w:p w14:paraId="0438BB96" w14:textId="6D2D51FB" w:rsidR="00394AAA" w:rsidRPr="00DE438B" w:rsidRDefault="00394AAA" w:rsidP="00394AAA">
      <w:pPr>
        <w:jc w:val="both"/>
        <w:rPr>
          <w:u w:val="single"/>
        </w:rPr>
      </w:pPr>
      <w:r w:rsidRPr="00DE438B">
        <w:rPr>
          <w:u w:val="single"/>
        </w:rPr>
        <w:t xml:space="preserve">Zákon č. </w:t>
      </w:r>
      <w:r>
        <w:rPr>
          <w:u w:val="single"/>
        </w:rPr>
        <w:t>541</w:t>
      </w:r>
      <w:r w:rsidRPr="00DE438B">
        <w:rPr>
          <w:u w:val="single"/>
        </w:rPr>
        <w:t>/20</w:t>
      </w:r>
      <w:r>
        <w:rPr>
          <w:u w:val="single"/>
        </w:rPr>
        <w:t>20</w:t>
      </w:r>
      <w:r w:rsidRPr="00DE438B">
        <w:rPr>
          <w:u w:val="single"/>
        </w:rPr>
        <w:t xml:space="preserve"> Sb., </w:t>
      </w:r>
    </w:p>
    <w:p w14:paraId="4E546873" w14:textId="77777777" w:rsidR="00D121E3" w:rsidRDefault="00394AAA" w:rsidP="00F57EE0">
      <w:pPr>
        <w:jc w:val="both"/>
      </w:pPr>
      <w:r w:rsidRPr="00DE438B">
        <w:t xml:space="preserve">ze dne </w:t>
      </w:r>
      <w:r>
        <w:t>1</w:t>
      </w:r>
      <w:r w:rsidRPr="00DE438B">
        <w:t xml:space="preserve">. </w:t>
      </w:r>
      <w:r>
        <w:t>prosince</w:t>
      </w:r>
      <w:r w:rsidRPr="00DE438B">
        <w:t xml:space="preserve"> 20</w:t>
      </w:r>
      <w:r>
        <w:t>20</w:t>
      </w:r>
      <w:r w:rsidRPr="00DE438B">
        <w:t xml:space="preserve">, </w:t>
      </w:r>
      <w:r>
        <w:t>o odpadech</w:t>
      </w:r>
      <w:r w:rsidRPr="00A30E2A">
        <w:t xml:space="preserve">, </w:t>
      </w:r>
      <w:r>
        <w:t>účinnost</w:t>
      </w:r>
      <w:r w:rsidRPr="00DE438B">
        <w:t xml:space="preserve"> 1. </w:t>
      </w:r>
      <w:r>
        <w:t>1</w:t>
      </w:r>
      <w:r w:rsidRPr="00DE438B">
        <w:t>. 20</w:t>
      </w:r>
      <w:r>
        <w:t>21</w:t>
      </w:r>
      <w:r w:rsidRPr="00DE438B">
        <w:t>.</w:t>
      </w:r>
      <w:r>
        <w:t xml:space="preserve"> </w:t>
      </w:r>
    </w:p>
    <w:p w14:paraId="590E3D40" w14:textId="77777777" w:rsidR="00D121E3" w:rsidRDefault="00FB5F69" w:rsidP="00F57EE0">
      <w:pPr>
        <w:jc w:val="both"/>
      </w:pPr>
      <w:r>
        <w:t xml:space="preserve">Jedná se o zcela nový zákon </w:t>
      </w:r>
      <w:r w:rsidR="00F7337F">
        <w:t xml:space="preserve">(připravilo MŽP) </w:t>
      </w:r>
      <w:r>
        <w:t xml:space="preserve">upravující pravidla pro předcházení vzniku odpadu a pro nakládání s ním, práva a povinnosti osob v odpadovém hospodářství a působnost orgánů veřejné správy v odpadovém hospodářství. Plně nahrazuje zrušený zákon č. </w:t>
      </w:r>
      <w:r w:rsidRPr="00FB5F69">
        <w:t>č. 185/2001 Sb., o odpadech a o změně některých dalších zákonů.</w:t>
      </w:r>
      <w:r>
        <w:t xml:space="preserve"> </w:t>
      </w:r>
    </w:p>
    <w:p w14:paraId="23A3C54C" w14:textId="64E1F1F2" w:rsidR="00FB5F69" w:rsidRDefault="00FB5F69" w:rsidP="00F57EE0">
      <w:pPr>
        <w:jc w:val="both"/>
      </w:pPr>
      <w:r>
        <w:t xml:space="preserve">Z pohledů hornických organizací je nutno upozornit zejména na ustanovení § 2 odst. 2 písm. b) nového zákona, které zní: „(2) V rozsahu, v jakém nakládání s nimi upravují jiné právní předpisy, jsou z působnosti tohoto zákona vyjmuty …. b) těžební </w:t>
      </w:r>
      <w:proofErr w:type="gramStart"/>
      <w:r>
        <w:t>odpad, ….</w:t>
      </w:r>
      <w:proofErr w:type="gramEnd"/>
      <w:r>
        <w:t>“.</w:t>
      </w:r>
      <w:r w:rsidR="00F57EE0">
        <w:t xml:space="preserve"> Z toho plyne, že zákon se v obecné rovině na těžební odpad rovněž vztahuje mimo rozsah, v jakém upravuje nakládání s těžebním odpadem zákon č. 157/2009 Sb. Ale obdobné ustanovení </w:t>
      </w:r>
      <w:r w:rsidR="005150C1">
        <w:t xml:space="preserve">ostatně </w:t>
      </w:r>
      <w:r w:rsidR="00F57EE0">
        <w:t>obsahoval do 31. 12. 2020 platný zákon č. 18</w:t>
      </w:r>
      <w:r w:rsidR="00352CBC">
        <w:t>5</w:t>
      </w:r>
      <w:r w:rsidR="00F57EE0">
        <w:t xml:space="preserve">/2001 Sb. (§ 2 odst. 2 písm. a) tohoto zákona </w:t>
      </w:r>
      <w:r w:rsidR="00F57EE0">
        <w:lastRenderedPageBreak/>
        <w:t>znělo: „(2) Nestanoví-li zvláštní právní předpis jinak, vztahuje se tento zákon na nakládání a) s těžebním odpadem</w:t>
      </w:r>
      <w:proofErr w:type="gramStart"/>
      <w:r w:rsidR="00F57EE0">
        <w:t xml:space="preserve"> ….</w:t>
      </w:r>
      <w:proofErr w:type="gramEnd"/>
      <w:r w:rsidR="00F57EE0">
        <w:t>“).</w:t>
      </w:r>
    </w:p>
    <w:p w14:paraId="0F812EE1" w14:textId="19A6CFA2" w:rsidR="00394AAA" w:rsidRDefault="00394AAA" w:rsidP="00FB5F69">
      <w:pPr>
        <w:jc w:val="both"/>
      </w:pPr>
      <w:r>
        <w:t xml:space="preserve">Součásti </w:t>
      </w:r>
      <w:r w:rsidR="005150C1">
        <w:t xml:space="preserve">zákona č. 541/2020 Sb. </w:t>
      </w:r>
      <w:r>
        <w:t xml:space="preserve">je mj. změna </w:t>
      </w:r>
      <w:r w:rsidRPr="00245864">
        <w:rPr>
          <w:b/>
          <w:bCs/>
          <w:i/>
          <w:iCs/>
        </w:rPr>
        <w:t>zákona č. 157/2009 Sb.</w:t>
      </w:r>
      <w:r>
        <w:t xml:space="preserve">, </w:t>
      </w:r>
      <w:r w:rsidRPr="00394AAA">
        <w:t>o nakládání s těžebním odpadem a o změně některých zákonů</w:t>
      </w:r>
      <w:r>
        <w:t xml:space="preserve"> </w:t>
      </w:r>
      <w:r w:rsidR="00245864">
        <w:t xml:space="preserve">(zrušuje se </w:t>
      </w:r>
      <w:r>
        <w:t>§ 28</w:t>
      </w:r>
      <w:r w:rsidR="00E134D4">
        <w:t xml:space="preserve"> tohoto zákona</w:t>
      </w:r>
      <w:r w:rsidR="00245864">
        <w:t xml:space="preserve">, který se týkal </w:t>
      </w:r>
      <w:r w:rsidR="00D121E3">
        <w:br/>
      </w:r>
      <w:r w:rsidR="00245864">
        <w:t xml:space="preserve">od 1. 1. 2021 zrušeného zákona č. 183/2001 Sb., </w:t>
      </w:r>
      <w:r w:rsidR="00245864" w:rsidRPr="00245864">
        <w:t>o odpadech a o změně některých dalších zákonů</w:t>
      </w:r>
      <w:r w:rsidR="00245864">
        <w:t>)</w:t>
      </w:r>
      <w:r w:rsidR="00977590">
        <w:t xml:space="preserve">, a změna </w:t>
      </w:r>
      <w:r w:rsidR="00977590" w:rsidRPr="00977590">
        <w:rPr>
          <w:b/>
          <w:bCs/>
          <w:i/>
          <w:iCs/>
        </w:rPr>
        <w:t>zákona č. 85/2012 Sb.</w:t>
      </w:r>
      <w:r w:rsidR="00977590" w:rsidRPr="00977590">
        <w:t>, o ukládání oxidu uhličitého do přírodních horninových struktur a o změně některých zákonů</w:t>
      </w:r>
      <w:r w:rsidR="00C12860">
        <w:t xml:space="preserve"> </w:t>
      </w:r>
      <w:r w:rsidR="00C12860" w:rsidRPr="00C12860">
        <w:t>(zrušuje se § 2</w:t>
      </w:r>
      <w:r w:rsidR="00C12860">
        <w:t>9</w:t>
      </w:r>
      <w:r w:rsidR="00C12860" w:rsidRPr="00C12860">
        <w:t xml:space="preserve"> tohoto zákona, který se </w:t>
      </w:r>
      <w:r w:rsidR="00C12860">
        <w:t xml:space="preserve">rovněž </w:t>
      </w:r>
      <w:r w:rsidR="00C12860" w:rsidRPr="00C12860">
        <w:t>týkal od 1. 1. 2021 zrušeného zákona č. 18</w:t>
      </w:r>
      <w:r w:rsidR="00352CBC">
        <w:t>5</w:t>
      </w:r>
      <w:r w:rsidR="00C12860" w:rsidRPr="00C12860">
        <w:t>/2001 Sb., o odpadech a o změně některých dalších zákonů)</w:t>
      </w:r>
      <w:r w:rsidR="00977590" w:rsidRPr="00977590">
        <w:t>.</w:t>
      </w:r>
    </w:p>
    <w:p w14:paraId="40D19309" w14:textId="77777777" w:rsidR="00394AAA" w:rsidRDefault="00394AAA" w:rsidP="00F1484B">
      <w:pPr>
        <w:jc w:val="both"/>
        <w:rPr>
          <w:u w:val="single"/>
        </w:rPr>
      </w:pPr>
    </w:p>
    <w:p w14:paraId="460018DF" w14:textId="631E24C7" w:rsidR="00F1484B" w:rsidRPr="00DE438B" w:rsidRDefault="00F1484B" w:rsidP="00F1484B">
      <w:pPr>
        <w:jc w:val="both"/>
        <w:rPr>
          <w:u w:val="single"/>
        </w:rPr>
      </w:pPr>
      <w:r w:rsidRPr="00DE438B">
        <w:rPr>
          <w:u w:val="single"/>
        </w:rPr>
        <w:t xml:space="preserve">Zákon č. </w:t>
      </w:r>
      <w:r w:rsidR="00246D0D">
        <w:rPr>
          <w:u w:val="single"/>
        </w:rPr>
        <w:t>543</w:t>
      </w:r>
      <w:r w:rsidRPr="00DE438B">
        <w:rPr>
          <w:u w:val="single"/>
        </w:rPr>
        <w:t>/20</w:t>
      </w:r>
      <w:r w:rsidR="00246D0D">
        <w:rPr>
          <w:u w:val="single"/>
        </w:rPr>
        <w:t>20</w:t>
      </w:r>
      <w:r w:rsidRPr="00DE438B">
        <w:rPr>
          <w:u w:val="single"/>
        </w:rPr>
        <w:t xml:space="preserve"> Sb., </w:t>
      </w:r>
    </w:p>
    <w:p w14:paraId="172D024B" w14:textId="77777777" w:rsidR="00D121E3" w:rsidRDefault="00F1484B" w:rsidP="00376AA5">
      <w:pPr>
        <w:jc w:val="both"/>
      </w:pPr>
      <w:r w:rsidRPr="00DE438B">
        <w:t xml:space="preserve">ze dne </w:t>
      </w:r>
      <w:r w:rsidR="00246D0D">
        <w:t>1</w:t>
      </w:r>
      <w:r w:rsidRPr="00DE438B">
        <w:t xml:space="preserve">. </w:t>
      </w:r>
      <w:r w:rsidR="00246D0D">
        <w:t>prosince</w:t>
      </w:r>
      <w:r w:rsidRPr="00DE438B">
        <w:t xml:space="preserve"> 20</w:t>
      </w:r>
      <w:r w:rsidR="00246D0D">
        <w:t>20</w:t>
      </w:r>
      <w:r w:rsidRPr="00DE438B">
        <w:t xml:space="preserve">, </w:t>
      </w:r>
      <w:r w:rsidR="00246D0D">
        <w:t xml:space="preserve">kterým se mění některé zákony v souvislosti s přijetím zákona </w:t>
      </w:r>
      <w:r w:rsidR="00D121E3">
        <w:br/>
      </w:r>
      <w:r w:rsidR="00246D0D">
        <w:t>o odpadech a zákona o výrobcích s ukončenou životností</w:t>
      </w:r>
      <w:r w:rsidRPr="00A30E2A">
        <w:t xml:space="preserve">, </w:t>
      </w:r>
      <w:r>
        <w:t>účinnost</w:t>
      </w:r>
      <w:r w:rsidRPr="00DE438B">
        <w:t xml:space="preserve"> 1. </w:t>
      </w:r>
      <w:r w:rsidR="00246D0D">
        <w:t>1</w:t>
      </w:r>
      <w:r w:rsidRPr="00DE438B">
        <w:t>. 20</w:t>
      </w:r>
      <w:r w:rsidR="00246D0D">
        <w:t>21</w:t>
      </w:r>
      <w:r w:rsidR="00F7337F">
        <w:t xml:space="preserve"> (připravilo MŽP)</w:t>
      </w:r>
      <w:r w:rsidRPr="00DE438B">
        <w:t>.</w:t>
      </w:r>
    </w:p>
    <w:p w14:paraId="0CC6F729" w14:textId="34BDAF38" w:rsidR="00F1484B" w:rsidRDefault="00246D0D" w:rsidP="00376AA5">
      <w:pPr>
        <w:jc w:val="both"/>
      </w:pPr>
      <w:r>
        <w:t>Součásti je mj. změna zákona o rezervách pro zajištění základu daně z</w:t>
      </w:r>
      <w:r w:rsidR="00376AA5">
        <w:t> </w:t>
      </w:r>
      <w:r>
        <w:t>příjmu</w:t>
      </w:r>
      <w:r w:rsidR="00376AA5">
        <w:t xml:space="preserve">, podle kterého se mj. tvoří finanční rezervy na sanace a rekultivace území dotčeného těžbou a na důlní škody upravené horním zákonem. </w:t>
      </w:r>
      <w:r w:rsidR="00376AA5" w:rsidRPr="00977590">
        <w:rPr>
          <w:b/>
          <w:bCs/>
          <w:i/>
          <w:iCs/>
        </w:rPr>
        <w:t>Zákon č. 593/1992 Sb.</w:t>
      </w:r>
      <w:r w:rsidR="00977590" w:rsidRPr="00977590">
        <w:t>,</w:t>
      </w:r>
      <w:r w:rsidR="00376AA5" w:rsidRPr="00977590">
        <w:t xml:space="preserve"> </w:t>
      </w:r>
      <w:r w:rsidR="00376AA5">
        <w:t>o rezervách pro zjištění základu daně z příjmů, ve znění pozdějších předpisů, je tedy změněn v § 10a odst. 1 vypuštěním možnosti uložení finančních rezerv na účet v zahraničí po vydání souhlasu OBÚ.</w:t>
      </w:r>
    </w:p>
    <w:p w14:paraId="13F85E3E" w14:textId="30C98F6B" w:rsidR="00F7337F" w:rsidRDefault="00F7337F" w:rsidP="00F1484B">
      <w:pPr>
        <w:jc w:val="both"/>
        <w:rPr>
          <w:u w:val="single"/>
        </w:rPr>
      </w:pPr>
    </w:p>
    <w:p w14:paraId="7BD85E96" w14:textId="213BF40B" w:rsidR="006C053C" w:rsidRPr="00DE438B" w:rsidRDefault="006C053C" w:rsidP="006C053C">
      <w:pPr>
        <w:jc w:val="both"/>
        <w:rPr>
          <w:u w:val="single"/>
        </w:rPr>
      </w:pPr>
      <w:r w:rsidRPr="00DE438B">
        <w:rPr>
          <w:u w:val="single"/>
        </w:rPr>
        <w:t xml:space="preserve">Zákon č. </w:t>
      </w:r>
      <w:r>
        <w:rPr>
          <w:u w:val="single"/>
        </w:rPr>
        <w:t>609</w:t>
      </w:r>
      <w:r w:rsidRPr="00DE438B">
        <w:rPr>
          <w:u w:val="single"/>
        </w:rPr>
        <w:t>/20</w:t>
      </w:r>
      <w:r>
        <w:rPr>
          <w:u w:val="single"/>
        </w:rPr>
        <w:t>20</w:t>
      </w:r>
      <w:r w:rsidRPr="00DE438B">
        <w:rPr>
          <w:u w:val="single"/>
        </w:rPr>
        <w:t xml:space="preserve"> Sb., </w:t>
      </w:r>
    </w:p>
    <w:p w14:paraId="36B18BA4" w14:textId="2490BEC7" w:rsidR="006C053C" w:rsidRDefault="006C053C" w:rsidP="006C053C">
      <w:pPr>
        <w:jc w:val="both"/>
      </w:pPr>
      <w:r w:rsidRPr="00DE438B">
        <w:t xml:space="preserve">ze dne </w:t>
      </w:r>
      <w:r>
        <w:t>22</w:t>
      </w:r>
      <w:r w:rsidRPr="00DE438B">
        <w:t xml:space="preserve">. </w:t>
      </w:r>
      <w:r>
        <w:t>prosince</w:t>
      </w:r>
      <w:r w:rsidRPr="00DE438B">
        <w:t xml:space="preserve"> 20</w:t>
      </w:r>
      <w:r>
        <w:t>20</w:t>
      </w:r>
      <w:r w:rsidRPr="00DE438B">
        <w:t xml:space="preserve">, </w:t>
      </w:r>
      <w:r w:rsidRPr="006C053C">
        <w:t>kterým se mění některé zákony v oblasti daní a některé další zákony</w:t>
      </w:r>
      <w:r w:rsidRPr="00A30E2A">
        <w:t xml:space="preserve">, </w:t>
      </w:r>
      <w:r>
        <w:t>účinnost</w:t>
      </w:r>
      <w:r w:rsidRPr="00DE438B">
        <w:t xml:space="preserve"> 1. </w:t>
      </w:r>
      <w:r>
        <w:t>1</w:t>
      </w:r>
      <w:r w:rsidRPr="00DE438B">
        <w:t>. 20</w:t>
      </w:r>
      <w:r>
        <w:t>21 (připravilo M</w:t>
      </w:r>
      <w:r w:rsidR="00754814">
        <w:t>F</w:t>
      </w:r>
      <w:r>
        <w:t>)</w:t>
      </w:r>
      <w:r w:rsidRPr="00DE438B">
        <w:t>.</w:t>
      </w:r>
    </w:p>
    <w:p w14:paraId="6EB3D584" w14:textId="77777777" w:rsidR="00243ABC" w:rsidRDefault="006E459C" w:rsidP="00533701">
      <w:pPr>
        <w:jc w:val="both"/>
      </w:pPr>
      <w:r>
        <w:t xml:space="preserve">Zákonem se mění celkem 34 zákonů. </w:t>
      </w:r>
      <w:r w:rsidR="006C053C">
        <w:t xml:space="preserve">Součásti je mj. drobná změna </w:t>
      </w:r>
      <w:r w:rsidR="006C053C" w:rsidRPr="00245864">
        <w:rPr>
          <w:b/>
          <w:bCs/>
          <w:i/>
          <w:iCs/>
        </w:rPr>
        <w:t>horního zákona</w:t>
      </w:r>
      <w:r w:rsidR="006C053C">
        <w:t xml:space="preserve"> v § 40b odst. 2, </w:t>
      </w:r>
      <w:r w:rsidR="006C053C" w:rsidRPr="00245864">
        <w:rPr>
          <w:b/>
          <w:bCs/>
          <w:i/>
          <w:iCs/>
        </w:rPr>
        <w:t>zákona č. 61/1988 Sb.</w:t>
      </w:r>
      <w:r w:rsidR="006C053C">
        <w:t xml:space="preserve"> v § 44d odst. 2, </w:t>
      </w:r>
      <w:r w:rsidR="006C053C" w:rsidRPr="00245864">
        <w:rPr>
          <w:b/>
          <w:bCs/>
          <w:i/>
          <w:iCs/>
        </w:rPr>
        <w:t xml:space="preserve">zákona č. </w:t>
      </w:r>
      <w:r w:rsidR="006C053C">
        <w:rPr>
          <w:b/>
          <w:bCs/>
          <w:i/>
          <w:iCs/>
        </w:rPr>
        <w:t>157</w:t>
      </w:r>
      <w:r w:rsidR="006C053C" w:rsidRPr="00245864">
        <w:rPr>
          <w:b/>
          <w:bCs/>
          <w:i/>
          <w:iCs/>
        </w:rPr>
        <w:t>/</w:t>
      </w:r>
      <w:r w:rsidR="006C053C">
        <w:rPr>
          <w:b/>
          <w:bCs/>
          <w:i/>
          <w:iCs/>
        </w:rPr>
        <w:t>2009</w:t>
      </w:r>
      <w:r w:rsidR="006C053C" w:rsidRPr="00245864">
        <w:rPr>
          <w:b/>
          <w:bCs/>
          <w:i/>
          <w:iCs/>
        </w:rPr>
        <w:t xml:space="preserve"> Sb.</w:t>
      </w:r>
      <w:r w:rsidR="006C053C">
        <w:t xml:space="preserve"> v § 21 odst. 2, </w:t>
      </w:r>
      <w:r w:rsidR="006C053C" w:rsidRPr="00245864">
        <w:rPr>
          <w:b/>
          <w:bCs/>
          <w:i/>
          <w:iCs/>
        </w:rPr>
        <w:t xml:space="preserve">zákona č. </w:t>
      </w:r>
      <w:r w:rsidR="006C053C">
        <w:rPr>
          <w:b/>
          <w:bCs/>
          <w:i/>
          <w:iCs/>
        </w:rPr>
        <w:t>85</w:t>
      </w:r>
      <w:r w:rsidR="006C053C" w:rsidRPr="00245864">
        <w:rPr>
          <w:b/>
          <w:bCs/>
          <w:i/>
          <w:iCs/>
        </w:rPr>
        <w:t>/</w:t>
      </w:r>
      <w:r w:rsidR="006C053C">
        <w:rPr>
          <w:b/>
          <w:bCs/>
          <w:i/>
          <w:iCs/>
        </w:rPr>
        <w:t>2012</w:t>
      </w:r>
      <w:r w:rsidR="006C053C" w:rsidRPr="00245864">
        <w:rPr>
          <w:b/>
          <w:bCs/>
          <w:i/>
          <w:iCs/>
        </w:rPr>
        <w:t xml:space="preserve"> Sb.</w:t>
      </w:r>
      <w:r w:rsidR="006C053C">
        <w:t xml:space="preserve"> v § 23 odst. 2, </w:t>
      </w:r>
      <w:r w:rsidR="006C053C" w:rsidRPr="00245864">
        <w:rPr>
          <w:b/>
          <w:bCs/>
          <w:i/>
          <w:iCs/>
        </w:rPr>
        <w:t xml:space="preserve">zákona č. </w:t>
      </w:r>
      <w:r w:rsidR="006C053C">
        <w:rPr>
          <w:b/>
          <w:bCs/>
          <w:i/>
          <w:iCs/>
        </w:rPr>
        <w:t>83</w:t>
      </w:r>
      <w:r w:rsidR="006C053C" w:rsidRPr="00245864">
        <w:rPr>
          <w:b/>
          <w:bCs/>
          <w:i/>
          <w:iCs/>
        </w:rPr>
        <w:t>/</w:t>
      </w:r>
      <w:r w:rsidR="006C053C">
        <w:rPr>
          <w:b/>
          <w:bCs/>
          <w:i/>
          <w:iCs/>
        </w:rPr>
        <w:t>2013</w:t>
      </w:r>
      <w:r w:rsidR="006C053C" w:rsidRPr="00245864">
        <w:rPr>
          <w:b/>
          <w:bCs/>
          <w:i/>
          <w:iCs/>
        </w:rPr>
        <w:t xml:space="preserve"> Sb.</w:t>
      </w:r>
      <w:r w:rsidR="006C053C">
        <w:t xml:space="preserve"> v § 7 odst. 2, kde se </w:t>
      </w:r>
      <w:r w:rsidR="006C053C" w:rsidRPr="002916E3">
        <w:t xml:space="preserve">slova </w:t>
      </w:r>
      <w:r w:rsidR="006C053C">
        <w:t>„a vymáhá</w:t>
      </w:r>
      <w:r w:rsidR="006C053C" w:rsidRPr="002916E3">
        <w:t xml:space="preserve">" </w:t>
      </w:r>
      <w:r w:rsidR="006C053C">
        <w:t>zrušují</w:t>
      </w:r>
      <w:r w:rsidR="006C053C" w:rsidRPr="002916E3">
        <w:t>.</w:t>
      </w:r>
      <w:r w:rsidR="006C053C">
        <w:t xml:space="preserve"> </w:t>
      </w:r>
    </w:p>
    <w:p w14:paraId="1E7F2B1D" w14:textId="5FF3943C" w:rsidR="006C053C" w:rsidRDefault="00243ABC" w:rsidP="001C110C">
      <w:pPr>
        <w:jc w:val="both"/>
      </w:pPr>
      <w:r>
        <w:t>Mění</w:t>
      </w:r>
      <w:r w:rsidR="00533701">
        <w:t xml:space="preserve"> se </w:t>
      </w:r>
      <w:r>
        <w:t>příslušná ustanovení</w:t>
      </w:r>
      <w:r w:rsidR="00533701">
        <w:t xml:space="preserve"> </w:t>
      </w:r>
      <w:r>
        <w:t>v uvedených zákonech</w:t>
      </w:r>
      <w:r w:rsidR="00533701">
        <w:t xml:space="preserve">, podle </w:t>
      </w:r>
      <w:r>
        <w:t>nichž</w:t>
      </w:r>
      <w:r w:rsidR="00533701">
        <w:t xml:space="preserve"> pokuty uložené</w:t>
      </w:r>
      <w:r>
        <w:t xml:space="preserve"> </w:t>
      </w:r>
      <w:r w:rsidR="00533701">
        <w:t xml:space="preserve">za přestupky podle </w:t>
      </w:r>
      <w:r>
        <w:t xml:space="preserve">dosud platné úpravy </w:t>
      </w:r>
      <w:r w:rsidR="00533701">
        <w:t>vybírá a vymáhá ukládající orgán, a to v</w:t>
      </w:r>
      <w:r>
        <w:t> </w:t>
      </w:r>
      <w:r w:rsidR="00533701">
        <w:t>souladu</w:t>
      </w:r>
      <w:r>
        <w:t xml:space="preserve"> </w:t>
      </w:r>
      <w:r w:rsidR="00533701">
        <w:t>s § 106 odst. 3 správního řádu v procesním režimu daňového řádu (jedná se o tzv. dělenou</w:t>
      </w:r>
      <w:r>
        <w:t xml:space="preserve"> </w:t>
      </w:r>
      <w:r w:rsidR="00533701">
        <w:t>správu procesní podle § 161 daňového řádu). S ohledem na velmi omezené počty případů,</w:t>
      </w:r>
      <w:r>
        <w:t xml:space="preserve"> </w:t>
      </w:r>
      <w:r w:rsidR="00533701">
        <w:t>kdy jsou tyto pokuty vymáhány, a na relativní složitost a jednoúčelovost agendy vymáhání, se</w:t>
      </w:r>
      <w:r>
        <w:t xml:space="preserve"> </w:t>
      </w:r>
      <w:r w:rsidR="00533701">
        <w:t>jeví jako efektivní, aby tato kompetence byla zajištěna orgánem, který je k tomu v</w:t>
      </w:r>
      <w:r>
        <w:t> </w:t>
      </w:r>
      <w:r w:rsidR="00533701">
        <w:t>rámci</w:t>
      </w:r>
      <w:r>
        <w:t xml:space="preserve"> </w:t>
      </w:r>
      <w:r w:rsidR="00533701">
        <w:t>organizace veřejné správy specializovaně určen. Tím je tzv. obecný správce daně ve smyslu</w:t>
      </w:r>
      <w:r>
        <w:t xml:space="preserve"> </w:t>
      </w:r>
      <w:r w:rsidR="00533701">
        <w:t>§ 106 odst. 1 správního řádu, konkrétně pak celní úřad podle § 8 odst. 2 zákona o Celní správě</w:t>
      </w:r>
      <w:r>
        <w:t xml:space="preserve"> </w:t>
      </w:r>
      <w:r w:rsidR="00533701">
        <w:t xml:space="preserve">ČR. </w:t>
      </w:r>
      <w:r w:rsidR="001C110C">
        <w:t>S uvedenou změnou záměrně není spojeno přechodné ustanovení, neboť se předpokládá,</w:t>
      </w:r>
      <w:r w:rsidR="00754814">
        <w:t xml:space="preserve"> </w:t>
      </w:r>
      <w:r w:rsidR="001C110C">
        <w:t xml:space="preserve">že započatá řízení již dokončí nově příslušné orgány. </w:t>
      </w:r>
      <w:r>
        <w:t>Toto řešení je odůvodněno tím, že se ve většině případů, kdy v rámci návrhu zákona dochází k uvedené změně, jedná o velmi malý počet případů, v jejichž případě je neefektivní ponechávat jejich dokončení na dosavadních orgánech.</w:t>
      </w:r>
    </w:p>
    <w:p w14:paraId="20F1EB30" w14:textId="77777777" w:rsidR="006C053C" w:rsidRDefault="006C053C" w:rsidP="00F1484B">
      <w:pPr>
        <w:jc w:val="both"/>
        <w:rPr>
          <w:u w:val="single"/>
        </w:rPr>
      </w:pPr>
    </w:p>
    <w:p w14:paraId="727C9658" w14:textId="624BE0B5" w:rsidR="00F1484B" w:rsidRPr="00F02E19" w:rsidRDefault="00F1484B" w:rsidP="00F1484B">
      <w:pPr>
        <w:jc w:val="both"/>
        <w:rPr>
          <w:u w:val="single"/>
        </w:rPr>
      </w:pPr>
      <w:r w:rsidRPr="00F02E19">
        <w:rPr>
          <w:u w:val="single"/>
        </w:rPr>
        <w:t xml:space="preserve">Vyhláška č. </w:t>
      </w:r>
      <w:r w:rsidR="00C12860">
        <w:rPr>
          <w:u w:val="single"/>
        </w:rPr>
        <w:t>549</w:t>
      </w:r>
      <w:r w:rsidRPr="00F02E19">
        <w:rPr>
          <w:u w:val="single"/>
        </w:rPr>
        <w:t>/20</w:t>
      </w:r>
      <w:r w:rsidR="00C12860">
        <w:rPr>
          <w:u w:val="single"/>
        </w:rPr>
        <w:t>20</w:t>
      </w:r>
      <w:r w:rsidRPr="00F02E19">
        <w:rPr>
          <w:u w:val="single"/>
        </w:rPr>
        <w:t xml:space="preserve"> Sb., </w:t>
      </w:r>
    </w:p>
    <w:p w14:paraId="1B51FE92" w14:textId="339FE575" w:rsidR="00D121E3" w:rsidRDefault="00F1484B" w:rsidP="00F1484B">
      <w:pPr>
        <w:jc w:val="both"/>
      </w:pPr>
      <w:r>
        <w:t>ze dne 5. 1</w:t>
      </w:r>
      <w:r w:rsidR="00C12860">
        <w:t>0</w:t>
      </w:r>
      <w:r>
        <w:t>. 20</w:t>
      </w:r>
      <w:r w:rsidR="00C12860">
        <w:t>20</w:t>
      </w:r>
      <w:r>
        <w:t xml:space="preserve">, </w:t>
      </w:r>
      <w:r w:rsidR="00C12860" w:rsidRPr="00C12860">
        <w:t xml:space="preserve">kterou se mění </w:t>
      </w:r>
      <w:r w:rsidR="00C12860" w:rsidRPr="000A6909">
        <w:rPr>
          <w:b/>
          <w:bCs/>
          <w:i/>
          <w:iCs/>
        </w:rPr>
        <w:t>vyhláška č. 298/2005 Sb.</w:t>
      </w:r>
      <w:r w:rsidR="00C12860" w:rsidRPr="00C12860">
        <w:t>, o požadavcích na odbornou kvalifikaci a odbornou způsobilost při hornické činnosti nebo činnosti prováděné hornickým způsobem a o změně některých právních předpisů, ve znění pozdějších předpisů</w:t>
      </w:r>
      <w:r>
        <w:t xml:space="preserve">, účinnost </w:t>
      </w:r>
      <w:r w:rsidR="00D121E3">
        <w:br/>
      </w:r>
      <w:r>
        <w:t>1. 1. 20</w:t>
      </w:r>
      <w:r w:rsidR="00C12860">
        <w:t>21</w:t>
      </w:r>
      <w:r>
        <w:t xml:space="preserve">. </w:t>
      </w:r>
    </w:p>
    <w:p w14:paraId="30A0AC73" w14:textId="6BF7C51E" w:rsidR="00F1484B" w:rsidRDefault="005150C1" w:rsidP="00F1484B">
      <w:pPr>
        <w:jc w:val="both"/>
      </w:pPr>
      <w:r>
        <w:t xml:space="preserve">Právní úprava </w:t>
      </w:r>
      <w:r w:rsidR="00F7337F">
        <w:t xml:space="preserve">připravená ČBÚ </w:t>
      </w:r>
      <w:r>
        <w:t xml:space="preserve">nově stanoví požadavky na </w:t>
      </w:r>
      <w:r w:rsidR="00950AEB">
        <w:t xml:space="preserve">fyzickou </w:t>
      </w:r>
      <w:r>
        <w:t>osobu</w:t>
      </w:r>
      <w:r w:rsidR="00950AEB">
        <w:t>, žádající o vydání osvědčení o odborné způsobilosti k výkonu funkce t</w:t>
      </w:r>
      <w:r w:rsidR="00950AEB" w:rsidRPr="00950AEB">
        <w:t>echnický dozor pro vedení důlních a podzemních děl</w:t>
      </w:r>
      <w:r w:rsidR="00950AEB">
        <w:t>, závodní a bezpečnostní technik s cílem rozšířit okruh takových osob s ohledem na současný stav</w:t>
      </w:r>
      <w:r w:rsidR="007C37A4">
        <w:t xml:space="preserve"> technického školství a báňského zvlášť.</w:t>
      </w:r>
    </w:p>
    <w:p w14:paraId="5CA2DB22" w14:textId="77777777" w:rsidR="002F5C7A" w:rsidRDefault="002F5C7A" w:rsidP="002850AB">
      <w:pPr>
        <w:jc w:val="both"/>
      </w:pPr>
    </w:p>
    <w:p w14:paraId="4BBE1F7B" w14:textId="77D0BEC5" w:rsidR="005A5B41" w:rsidRPr="00CD79FA" w:rsidRDefault="00C309CA">
      <w:pPr>
        <w:jc w:val="both"/>
      </w:pPr>
      <w:r>
        <w:t>26</w:t>
      </w:r>
      <w:r w:rsidR="005A5B41" w:rsidRPr="00CD79FA">
        <w:t xml:space="preserve">. </w:t>
      </w:r>
      <w:r>
        <w:t>2</w:t>
      </w:r>
      <w:r w:rsidR="005A5B41" w:rsidRPr="00CD79FA">
        <w:t>. 20</w:t>
      </w:r>
      <w:r w:rsidR="005A5B41">
        <w:t xml:space="preserve">21, </w:t>
      </w:r>
      <w:r w:rsidR="002850AB" w:rsidRPr="00CD79FA">
        <w:t>Ing. Martin Malíř, ČBÚ</w:t>
      </w:r>
    </w:p>
    <w:sectPr w:rsidR="005A5B41" w:rsidRPr="00CD79FA" w:rsidSect="0020746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DAA81" w14:textId="77777777" w:rsidR="004752CF" w:rsidRDefault="004752CF">
      <w:r>
        <w:separator/>
      </w:r>
    </w:p>
  </w:endnote>
  <w:endnote w:type="continuationSeparator" w:id="0">
    <w:p w14:paraId="713C1B52" w14:textId="77777777" w:rsidR="004752CF" w:rsidRDefault="0047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2DF6E" w14:textId="77777777" w:rsidR="00453888" w:rsidRDefault="00453888" w:rsidP="00D3280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0124BEB" w14:textId="77777777" w:rsidR="00453888" w:rsidRDefault="00453888" w:rsidP="006447A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F79A4" w14:textId="77777777" w:rsidR="00453888" w:rsidRDefault="00453888" w:rsidP="00D3280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97C09">
      <w:rPr>
        <w:rStyle w:val="slostrnky"/>
        <w:noProof/>
      </w:rPr>
      <w:t>2</w:t>
    </w:r>
    <w:r>
      <w:rPr>
        <w:rStyle w:val="slostrnky"/>
      </w:rPr>
      <w:fldChar w:fldCharType="end"/>
    </w:r>
  </w:p>
  <w:p w14:paraId="419A4A5E" w14:textId="77777777" w:rsidR="00453888" w:rsidRDefault="00453888" w:rsidP="006447A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B0B47" w14:textId="77777777" w:rsidR="004752CF" w:rsidRDefault="004752CF">
      <w:r>
        <w:separator/>
      </w:r>
    </w:p>
  </w:footnote>
  <w:footnote w:type="continuationSeparator" w:id="0">
    <w:p w14:paraId="3F2A034E" w14:textId="77777777" w:rsidR="004752CF" w:rsidRDefault="00475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455"/>
    <w:multiLevelType w:val="hybridMultilevel"/>
    <w:tmpl w:val="21C6FC10"/>
    <w:lvl w:ilvl="0" w:tplc="09322C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02CEE"/>
    <w:multiLevelType w:val="hybridMultilevel"/>
    <w:tmpl w:val="095AFE4E"/>
    <w:lvl w:ilvl="0" w:tplc="20C23E64"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0226D0"/>
    <w:multiLevelType w:val="hybridMultilevel"/>
    <w:tmpl w:val="A6ACA402"/>
    <w:lvl w:ilvl="0" w:tplc="A5A89F3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E8D3BD4"/>
    <w:multiLevelType w:val="hybridMultilevel"/>
    <w:tmpl w:val="8CA66690"/>
    <w:lvl w:ilvl="0" w:tplc="D372564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59FB3410"/>
    <w:multiLevelType w:val="hybridMultilevel"/>
    <w:tmpl w:val="01A2DCD8"/>
    <w:lvl w:ilvl="0" w:tplc="1C2ACF2A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67600B3D"/>
    <w:multiLevelType w:val="hybridMultilevel"/>
    <w:tmpl w:val="526214FA"/>
    <w:lvl w:ilvl="0" w:tplc="09322C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9751D"/>
    <w:multiLevelType w:val="hybridMultilevel"/>
    <w:tmpl w:val="841EFCF0"/>
    <w:lvl w:ilvl="0" w:tplc="5B10D5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96CCC"/>
    <w:multiLevelType w:val="hybridMultilevel"/>
    <w:tmpl w:val="20C6CCA0"/>
    <w:lvl w:ilvl="0" w:tplc="09322C9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3D40AE"/>
    <w:multiLevelType w:val="hybridMultilevel"/>
    <w:tmpl w:val="2B94366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C78"/>
    <w:rsid w:val="00000A80"/>
    <w:rsid w:val="00001FFF"/>
    <w:rsid w:val="00017925"/>
    <w:rsid w:val="00025BBE"/>
    <w:rsid w:val="000404C4"/>
    <w:rsid w:val="00042BC8"/>
    <w:rsid w:val="00045E1F"/>
    <w:rsid w:val="00081495"/>
    <w:rsid w:val="00082CC1"/>
    <w:rsid w:val="00085608"/>
    <w:rsid w:val="000929DE"/>
    <w:rsid w:val="00097949"/>
    <w:rsid w:val="000A2A3B"/>
    <w:rsid w:val="000A63BD"/>
    <w:rsid w:val="000A66B7"/>
    <w:rsid w:val="000A6909"/>
    <w:rsid w:val="000B36E5"/>
    <w:rsid w:val="000B79FF"/>
    <w:rsid w:val="000C438E"/>
    <w:rsid w:val="000D4192"/>
    <w:rsid w:val="000D6161"/>
    <w:rsid w:val="000E2B9F"/>
    <w:rsid w:val="000E3D23"/>
    <w:rsid w:val="000F1F84"/>
    <w:rsid w:val="000F777B"/>
    <w:rsid w:val="00101280"/>
    <w:rsid w:val="001048A0"/>
    <w:rsid w:val="00111683"/>
    <w:rsid w:val="001132BE"/>
    <w:rsid w:val="00114FD1"/>
    <w:rsid w:val="00134895"/>
    <w:rsid w:val="001362F5"/>
    <w:rsid w:val="0014721C"/>
    <w:rsid w:val="00147B32"/>
    <w:rsid w:val="00150A07"/>
    <w:rsid w:val="00151273"/>
    <w:rsid w:val="00152F82"/>
    <w:rsid w:val="00156707"/>
    <w:rsid w:val="001572F1"/>
    <w:rsid w:val="00162864"/>
    <w:rsid w:val="00167EC7"/>
    <w:rsid w:val="00182F0F"/>
    <w:rsid w:val="00187BA0"/>
    <w:rsid w:val="00194BB2"/>
    <w:rsid w:val="00195245"/>
    <w:rsid w:val="001A2A74"/>
    <w:rsid w:val="001A44E0"/>
    <w:rsid w:val="001B487C"/>
    <w:rsid w:val="001B5F94"/>
    <w:rsid w:val="001B71D2"/>
    <w:rsid w:val="001C110C"/>
    <w:rsid w:val="001C6668"/>
    <w:rsid w:val="001E1A5B"/>
    <w:rsid w:val="001E3E03"/>
    <w:rsid w:val="001F509B"/>
    <w:rsid w:val="00207464"/>
    <w:rsid w:val="00214436"/>
    <w:rsid w:val="00223577"/>
    <w:rsid w:val="00230A34"/>
    <w:rsid w:val="00235B10"/>
    <w:rsid w:val="0024082B"/>
    <w:rsid w:val="00243ABC"/>
    <w:rsid w:val="00245864"/>
    <w:rsid w:val="00246D0D"/>
    <w:rsid w:val="00280E1F"/>
    <w:rsid w:val="002850AB"/>
    <w:rsid w:val="002851B5"/>
    <w:rsid w:val="002916E3"/>
    <w:rsid w:val="00291D7D"/>
    <w:rsid w:val="00296BDD"/>
    <w:rsid w:val="00297167"/>
    <w:rsid w:val="002A088D"/>
    <w:rsid w:val="002B1CE0"/>
    <w:rsid w:val="002C0EF0"/>
    <w:rsid w:val="002C3D7E"/>
    <w:rsid w:val="002D1344"/>
    <w:rsid w:val="002D1CA3"/>
    <w:rsid w:val="002D1EC7"/>
    <w:rsid w:val="002D44F3"/>
    <w:rsid w:val="002D5EA9"/>
    <w:rsid w:val="002E5635"/>
    <w:rsid w:val="002F5C78"/>
    <w:rsid w:val="002F5C7A"/>
    <w:rsid w:val="00310F8B"/>
    <w:rsid w:val="00315D67"/>
    <w:rsid w:val="00335439"/>
    <w:rsid w:val="0034200E"/>
    <w:rsid w:val="00347086"/>
    <w:rsid w:val="00352CBC"/>
    <w:rsid w:val="00355503"/>
    <w:rsid w:val="003620A5"/>
    <w:rsid w:val="003666C8"/>
    <w:rsid w:val="00374DC1"/>
    <w:rsid w:val="00376AA5"/>
    <w:rsid w:val="00380CA0"/>
    <w:rsid w:val="003851FE"/>
    <w:rsid w:val="00391487"/>
    <w:rsid w:val="0039217F"/>
    <w:rsid w:val="00394AAA"/>
    <w:rsid w:val="00397447"/>
    <w:rsid w:val="003B32B6"/>
    <w:rsid w:val="003B4EEC"/>
    <w:rsid w:val="003B6637"/>
    <w:rsid w:val="003B744F"/>
    <w:rsid w:val="003C42F1"/>
    <w:rsid w:val="003C6306"/>
    <w:rsid w:val="003C7C85"/>
    <w:rsid w:val="003D7AA9"/>
    <w:rsid w:val="003E1CB7"/>
    <w:rsid w:val="003F2633"/>
    <w:rsid w:val="003F2857"/>
    <w:rsid w:val="00401AFC"/>
    <w:rsid w:val="00405891"/>
    <w:rsid w:val="00414B04"/>
    <w:rsid w:val="00422334"/>
    <w:rsid w:val="00423902"/>
    <w:rsid w:val="004307F3"/>
    <w:rsid w:val="00431163"/>
    <w:rsid w:val="00431839"/>
    <w:rsid w:val="0043496B"/>
    <w:rsid w:val="004352E3"/>
    <w:rsid w:val="00435A0E"/>
    <w:rsid w:val="00435A1B"/>
    <w:rsid w:val="00444115"/>
    <w:rsid w:val="00444D9F"/>
    <w:rsid w:val="00453888"/>
    <w:rsid w:val="00456A37"/>
    <w:rsid w:val="00456F56"/>
    <w:rsid w:val="00460410"/>
    <w:rsid w:val="00460754"/>
    <w:rsid w:val="0046380B"/>
    <w:rsid w:val="00464075"/>
    <w:rsid w:val="004752CF"/>
    <w:rsid w:val="0047718F"/>
    <w:rsid w:val="00477882"/>
    <w:rsid w:val="00482793"/>
    <w:rsid w:val="00491F2F"/>
    <w:rsid w:val="00492D40"/>
    <w:rsid w:val="004963DE"/>
    <w:rsid w:val="004A124D"/>
    <w:rsid w:val="004A3546"/>
    <w:rsid w:val="004A6E14"/>
    <w:rsid w:val="004A7C3C"/>
    <w:rsid w:val="004C48FD"/>
    <w:rsid w:val="004D041F"/>
    <w:rsid w:val="004D1593"/>
    <w:rsid w:val="004D6369"/>
    <w:rsid w:val="004E0DE8"/>
    <w:rsid w:val="004F6A76"/>
    <w:rsid w:val="004F755B"/>
    <w:rsid w:val="00513A2B"/>
    <w:rsid w:val="00513DAE"/>
    <w:rsid w:val="005150C1"/>
    <w:rsid w:val="00533701"/>
    <w:rsid w:val="00550462"/>
    <w:rsid w:val="00553A37"/>
    <w:rsid w:val="00572D67"/>
    <w:rsid w:val="00574ADF"/>
    <w:rsid w:val="00576E5B"/>
    <w:rsid w:val="00580517"/>
    <w:rsid w:val="0058462D"/>
    <w:rsid w:val="00597C09"/>
    <w:rsid w:val="005A085E"/>
    <w:rsid w:val="005A5B41"/>
    <w:rsid w:val="005A726E"/>
    <w:rsid w:val="005B2168"/>
    <w:rsid w:val="005B65A5"/>
    <w:rsid w:val="005C30B0"/>
    <w:rsid w:val="005E7505"/>
    <w:rsid w:val="005F43E3"/>
    <w:rsid w:val="005F45D4"/>
    <w:rsid w:val="00602A5D"/>
    <w:rsid w:val="00607C48"/>
    <w:rsid w:val="00607F34"/>
    <w:rsid w:val="00613C16"/>
    <w:rsid w:val="00614FBF"/>
    <w:rsid w:val="00617FFC"/>
    <w:rsid w:val="00635B54"/>
    <w:rsid w:val="00640AFE"/>
    <w:rsid w:val="006447AD"/>
    <w:rsid w:val="00656830"/>
    <w:rsid w:val="006603ED"/>
    <w:rsid w:val="0067168A"/>
    <w:rsid w:val="006737DC"/>
    <w:rsid w:val="00681840"/>
    <w:rsid w:val="00691C64"/>
    <w:rsid w:val="00691F64"/>
    <w:rsid w:val="006A477A"/>
    <w:rsid w:val="006B09C4"/>
    <w:rsid w:val="006B5DD6"/>
    <w:rsid w:val="006C0507"/>
    <w:rsid w:val="006C053C"/>
    <w:rsid w:val="006C2D9D"/>
    <w:rsid w:val="006D04E3"/>
    <w:rsid w:val="006E459C"/>
    <w:rsid w:val="006E5886"/>
    <w:rsid w:val="006F16E4"/>
    <w:rsid w:val="006F31D2"/>
    <w:rsid w:val="006F6996"/>
    <w:rsid w:val="0070235F"/>
    <w:rsid w:val="00740658"/>
    <w:rsid w:val="00753F9E"/>
    <w:rsid w:val="00754814"/>
    <w:rsid w:val="00781F55"/>
    <w:rsid w:val="00785C57"/>
    <w:rsid w:val="007A3640"/>
    <w:rsid w:val="007A4601"/>
    <w:rsid w:val="007A487C"/>
    <w:rsid w:val="007B223A"/>
    <w:rsid w:val="007C36F4"/>
    <w:rsid w:val="007C37A4"/>
    <w:rsid w:val="007C5094"/>
    <w:rsid w:val="007D13BF"/>
    <w:rsid w:val="007D2D47"/>
    <w:rsid w:val="007D421B"/>
    <w:rsid w:val="007E5DB2"/>
    <w:rsid w:val="007E74CE"/>
    <w:rsid w:val="007F4BEC"/>
    <w:rsid w:val="008038E3"/>
    <w:rsid w:val="008056C0"/>
    <w:rsid w:val="008121CE"/>
    <w:rsid w:val="00820157"/>
    <w:rsid w:val="00820667"/>
    <w:rsid w:val="0082096C"/>
    <w:rsid w:val="00821964"/>
    <w:rsid w:val="00834680"/>
    <w:rsid w:val="00837932"/>
    <w:rsid w:val="00841F17"/>
    <w:rsid w:val="00851B7C"/>
    <w:rsid w:val="00851EA8"/>
    <w:rsid w:val="00853ECF"/>
    <w:rsid w:val="0087578F"/>
    <w:rsid w:val="00875D95"/>
    <w:rsid w:val="00875E48"/>
    <w:rsid w:val="008818DE"/>
    <w:rsid w:val="00885D0B"/>
    <w:rsid w:val="00895A27"/>
    <w:rsid w:val="0089655B"/>
    <w:rsid w:val="008A078B"/>
    <w:rsid w:val="008A37F5"/>
    <w:rsid w:val="008A6A67"/>
    <w:rsid w:val="008A7CBD"/>
    <w:rsid w:val="008C1BB2"/>
    <w:rsid w:val="008C69D4"/>
    <w:rsid w:val="008C73E2"/>
    <w:rsid w:val="008D0BD1"/>
    <w:rsid w:val="008D3CF2"/>
    <w:rsid w:val="008D6AAF"/>
    <w:rsid w:val="008D7FF6"/>
    <w:rsid w:val="008E42C4"/>
    <w:rsid w:val="008E4B8A"/>
    <w:rsid w:val="008F0B27"/>
    <w:rsid w:val="008F104E"/>
    <w:rsid w:val="008F6B9F"/>
    <w:rsid w:val="00903D77"/>
    <w:rsid w:val="0091535D"/>
    <w:rsid w:val="009166A3"/>
    <w:rsid w:val="00925119"/>
    <w:rsid w:val="009310D5"/>
    <w:rsid w:val="009339F6"/>
    <w:rsid w:val="009362FF"/>
    <w:rsid w:val="00941C33"/>
    <w:rsid w:val="00950AEB"/>
    <w:rsid w:val="0095619B"/>
    <w:rsid w:val="00965777"/>
    <w:rsid w:val="00970A23"/>
    <w:rsid w:val="0097516D"/>
    <w:rsid w:val="00977590"/>
    <w:rsid w:val="00983BDB"/>
    <w:rsid w:val="00994E05"/>
    <w:rsid w:val="009B6906"/>
    <w:rsid w:val="009C3559"/>
    <w:rsid w:val="009C4A83"/>
    <w:rsid w:val="009E3D3E"/>
    <w:rsid w:val="009E693A"/>
    <w:rsid w:val="009F2D35"/>
    <w:rsid w:val="009F5C2F"/>
    <w:rsid w:val="00A01E1A"/>
    <w:rsid w:val="00A26C38"/>
    <w:rsid w:val="00A30E2A"/>
    <w:rsid w:val="00A33A46"/>
    <w:rsid w:val="00A3720F"/>
    <w:rsid w:val="00A40171"/>
    <w:rsid w:val="00A41013"/>
    <w:rsid w:val="00A52856"/>
    <w:rsid w:val="00A563F2"/>
    <w:rsid w:val="00A62C50"/>
    <w:rsid w:val="00A67D06"/>
    <w:rsid w:val="00A85C31"/>
    <w:rsid w:val="00A87508"/>
    <w:rsid w:val="00A87937"/>
    <w:rsid w:val="00AA278F"/>
    <w:rsid w:val="00AC4599"/>
    <w:rsid w:val="00AD105C"/>
    <w:rsid w:val="00AD4034"/>
    <w:rsid w:val="00AD589A"/>
    <w:rsid w:val="00AE705A"/>
    <w:rsid w:val="00AF5EEE"/>
    <w:rsid w:val="00B010E7"/>
    <w:rsid w:val="00B078D1"/>
    <w:rsid w:val="00B07E44"/>
    <w:rsid w:val="00B16853"/>
    <w:rsid w:val="00B226D3"/>
    <w:rsid w:val="00B24E03"/>
    <w:rsid w:val="00B27173"/>
    <w:rsid w:val="00B327AB"/>
    <w:rsid w:val="00B44E4E"/>
    <w:rsid w:val="00B45574"/>
    <w:rsid w:val="00B47841"/>
    <w:rsid w:val="00B62824"/>
    <w:rsid w:val="00B67A54"/>
    <w:rsid w:val="00B71BB3"/>
    <w:rsid w:val="00B80BB7"/>
    <w:rsid w:val="00B86659"/>
    <w:rsid w:val="00B91705"/>
    <w:rsid w:val="00BA2E44"/>
    <w:rsid w:val="00BA69C3"/>
    <w:rsid w:val="00BB11B6"/>
    <w:rsid w:val="00BB1E4E"/>
    <w:rsid w:val="00BB32B6"/>
    <w:rsid w:val="00BB33F8"/>
    <w:rsid w:val="00BB3CF3"/>
    <w:rsid w:val="00BB478D"/>
    <w:rsid w:val="00BC2C65"/>
    <w:rsid w:val="00BC6CE0"/>
    <w:rsid w:val="00BE46FD"/>
    <w:rsid w:val="00BE5CB9"/>
    <w:rsid w:val="00BF0D67"/>
    <w:rsid w:val="00BF101B"/>
    <w:rsid w:val="00BF10E6"/>
    <w:rsid w:val="00C03DDE"/>
    <w:rsid w:val="00C06F44"/>
    <w:rsid w:val="00C12860"/>
    <w:rsid w:val="00C17172"/>
    <w:rsid w:val="00C309CA"/>
    <w:rsid w:val="00C33A10"/>
    <w:rsid w:val="00C528C3"/>
    <w:rsid w:val="00C52C20"/>
    <w:rsid w:val="00C82809"/>
    <w:rsid w:val="00C85DD0"/>
    <w:rsid w:val="00CA3E00"/>
    <w:rsid w:val="00CA5337"/>
    <w:rsid w:val="00CA7B97"/>
    <w:rsid w:val="00CB2061"/>
    <w:rsid w:val="00CB41A1"/>
    <w:rsid w:val="00CB5D3C"/>
    <w:rsid w:val="00CC51D3"/>
    <w:rsid w:val="00CC562E"/>
    <w:rsid w:val="00CD2B51"/>
    <w:rsid w:val="00CD6BA1"/>
    <w:rsid w:val="00CD79FA"/>
    <w:rsid w:val="00CE14F5"/>
    <w:rsid w:val="00CE79D7"/>
    <w:rsid w:val="00CE7BD3"/>
    <w:rsid w:val="00CF164E"/>
    <w:rsid w:val="00D0163F"/>
    <w:rsid w:val="00D121E3"/>
    <w:rsid w:val="00D269F7"/>
    <w:rsid w:val="00D31CA7"/>
    <w:rsid w:val="00D32802"/>
    <w:rsid w:val="00D34AF5"/>
    <w:rsid w:val="00D36798"/>
    <w:rsid w:val="00D41962"/>
    <w:rsid w:val="00D56277"/>
    <w:rsid w:val="00D573E1"/>
    <w:rsid w:val="00D610FF"/>
    <w:rsid w:val="00D642C6"/>
    <w:rsid w:val="00D64A5F"/>
    <w:rsid w:val="00D676B0"/>
    <w:rsid w:val="00D7131A"/>
    <w:rsid w:val="00D75FBF"/>
    <w:rsid w:val="00DA4DD9"/>
    <w:rsid w:val="00DB02E6"/>
    <w:rsid w:val="00DB73DF"/>
    <w:rsid w:val="00DE438B"/>
    <w:rsid w:val="00DE7281"/>
    <w:rsid w:val="00DF2FBC"/>
    <w:rsid w:val="00DF6F88"/>
    <w:rsid w:val="00E0083E"/>
    <w:rsid w:val="00E0177B"/>
    <w:rsid w:val="00E01C34"/>
    <w:rsid w:val="00E108FA"/>
    <w:rsid w:val="00E134D4"/>
    <w:rsid w:val="00E1609F"/>
    <w:rsid w:val="00E25841"/>
    <w:rsid w:val="00E4096B"/>
    <w:rsid w:val="00E41693"/>
    <w:rsid w:val="00E52577"/>
    <w:rsid w:val="00E53867"/>
    <w:rsid w:val="00E6057E"/>
    <w:rsid w:val="00E75EBD"/>
    <w:rsid w:val="00E77351"/>
    <w:rsid w:val="00E87147"/>
    <w:rsid w:val="00E90519"/>
    <w:rsid w:val="00E95E51"/>
    <w:rsid w:val="00EB6D05"/>
    <w:rsid w:val="00EB791C"/>
    <w:rsid w:val="00EC22E3"/>
    <w:rsid w:val="00EC2E21"/>
    <w:rsid w:val="00ED66C7"/>
    <w:rsid w:val="00F05064"/>
    <w:rsid w:val="00F055CA"/>
    <w:rsid w:val="00F10E61"/>
    <w:rsid w:val="00F11454"/>
    <w:rsid w:val="00F12900"/>
    <w:rsid w:val="00F140D8"/>
    <w:rsid w:val="00F1484B"/>
    <w:rsid w:val="00F26A02"/>
    <w:rsid w:val="00F32CB3"/>
    <w:rsid w:val="00F52F14"/>
    <w:rsid w:val="00F57EE0"/>
    <w:rsid w:val="00F61A68"/>
    <w:rsid w:val="00F6317D"/>
    <w:rsid w:val="00F64F06"/>
    <w:rsid w:val="00F652EB"/>
    <w:rsid w:val="00F7337F"/>
    <w:rsid w:val="00F85A2B"/>
    <w:rsid w:val="00F85BF9"/>
    <w:rsid w:val="00F90397"/>
    <w:rsid w:val="00F91418"/>
    <w:rsid w:val="00FA23D1"/>
    <w:rsid w:val="00FA48D8"/>
    <w:rsid w:val="00FA6EF6"/>
    <w:rsid w:val="00FB2BA6"/>
    <w:rsid w:val="00FB493F"/>
    <w:rsid w:val="00FB5F69"/>
    <w:rsid w:val="00FB6712"/>
    <w:rsid w:val="00FD25D1"/>
    <w:rsid w:val="00FE4993"/>
    <w:rsid w:val="00FE5B1A"/>
    <w:rsid w:val="00FF0D3A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9A79C"/>
  <w15:docId w15:val="{6BC08EE7-AC0F-4505-8C37-40C486D8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074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447A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447AD"/>
  </w:style>
  <w:style w:type="paragraph" w:styleId="Normlnweb">
    <w:name w:val="Normal (Web)"/>
    <w:basedOn w:val="Normln"/>
    <w:rsid w:val="004307F3"/>
    <w:pPr>
      <w:spacing w:before="150" w:after="150"/>
      <w:ind w:left="675" w:right="525"/>
    </w:pPr>
    <w:rPr>
      <w:sz w:val="19"/>
      <w:szCs w:val="19"/>
    </w:rPr>
  </w:style>
  <w:style w:type="character" w:styleId="Siln">
    <w:name w:val="Strong"/>
    <w:basedOn w:val="Standardnpsmoodstavce"/>
    <w:qFormat/>
    <w:rsid w:val="00A26C38"/>
    <w:rPr>
      <w:b/>
      <w:bCs/>
    </w:rPr>
  </w:style>
  <w:style w:type="paragraph" w:styleId="Zkladntext">
    <w:name w:val="Body Text"/>
    <w:basedOn w:val="Normln"/>
    <w:link w:val="ZkladntextChar"/>
    <w:rsid w:val="004D6369"/>
    <w:pPr>
      <w:autoSpaceDE w:val="0"/>
      <w:autoSpaceDN w:val="0"/>
      <w:adjustRightInd w:val="0"/>
      <w:jc w:val="both"/>
    </w:pPr>
    <w:rPr>
      <w:b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4D636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1036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ČBÚ</vt:lpstr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ČBÚ</dc:title>
  <dc:subject>Legislativa 2011</dc:subject>
  <dc:creator>Martin Malíř</dc:creator>
  <cp:lastModifiedBy>Malíř Martin</cp:lastModifiedBy>
  <cp:revision>14</cp:revision>
  <cp:lastPrinted>2012-01-13T12:51:00Z</cp:lastPrinted>
  <dcterms:created xsi:type="dcterms:W3CDTF">2020-12-30T07:08:00Z</dcterms:created>
  <dcterms:modified xsi:type="dcterms:W3CDTF">2021-03-01T12:53:00Z</dcterms:modified>
</cp:coreProperties>
</file>